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b w:val="1"/>
          <w:sz w:val="6"/>
          <w:szCs w:val="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53125" cy="352425"/>
                <wp:effectExtent b="0" l="0" r="0" t="0"/>
                <wp:wrapSquare wrapText="bothSides" distB="0" distT="0" distL="114300" distR="114300"/>
                <wp:docPr id="1" name=""/>
                <a:graphic>
                  <a:graphicData uri="http://schemas.microsoft.com/office/word/2010/wordprocessingShape">
                    <wps:wsp>
                      <wps:cNvSpPr/>
                      <wps:cNvPr id="2" name="Shape 2"/>
                      <wps:spPr>
                        <a:xfrm>
                          <a:off x="2374200" y="3608550"/>
                          <a:ext cx="5943600" cy="342900"/>
                        </a:xfrm>
                        <a:prstGeom prst="rect">
                          <a:avLst/>
                        </a:prstGeom>
                        <a:solidFill>
                          <a:srgbClr val="6F193E"/>
                        </a:solidFill>
                        <a:ln cap="flat" cmpd="sng" w="9525">
                          <a:solidFill>
                            <a:srgbClr val="6F193E"/>
                          </a:solidFill>
                          <a:prstDash val="solid"/>
                          <a:miter lim="800000"/>
                          <a:headEnd len="sm" w="sm" type="none"/>
                          <a:tailEnd len="sm" w="sm" type="none"/>
                        </a:ln>
                        <a:effectLst>
                          <a:outerShdw sx="1000" rotWithShape="0" sy="1000">
                            <a:srgbClr val="000000"/>
                          </a:outerShdw>
                        </a:effectLst>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ebas Neue" w:cs="Bebas Neue" w:eastAsia="Bebas Neue" w:hAnsi="Bebas Neue"/>
                                <w:b w:val="0"/>
                                <w:i w:val="0"/>
                                <w:smallCaps w:val="0"/>
                                <w:strike w:val="0"/>
                                <w:color w:val="a0a1a2"/>
                                <w:sz w:val="40"/>
                                <w:vertAlign w:val="baseline"/>
                              </w:rPr>
                              <w:t xml:space="preserve">SOCIAL MEDIA TOOLKIT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53125" cy="3524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53125" cy="352425"/>
                        </a:xfrm>
                        <a:prstGeom prst="rect"/>
                        <a:ln/>
                      </pic:spPr>
                    </pic:pic>
                  </a:graphicData>
                </a:graphic>
              </wp:anchor>
            </w:drawing>
          </mc:Fallback>
        </mc:AlternateContent>
      </w:r>
    </w:p>
    <w:p w:rsidR="00000000" w:rsidDel="00000000" w:rsidP="00000000" w:rsidRDefault="00000000" w:rsidRPr="00000000" w14:paraId="00000002">
      <w:pPr>
        <w:rPr>
          <w:rFonts w:ascii="Helvetica Neue" w:cs="Helvetica Neue" w:eastAsia="Helvetica Neue" w:hAnsi="Helvetica Neue"/>
        </w:rPr>
      </w:pPr>
      <w:r w:rsidDel="00000000" w:rsidR="00000000" w:rsidRPr="00000000">
        <w:rPr>
          <w:rFonts w:ascii="Helvetica Neue" w:cs="Helvetica Neue" w:eastAsia="Helvetica Neue" w:hAnsi="Helvetica Neue"/>
          <w:b w:val="1"/>
          <w:i w:val="1"/>
          <w:rtl w:val="0"/>
        </w:rPr>
        <w:t xml:space="preserve">Conscience Point </w:t>
      </w:r>
      <w:r w:rsidDel="00000000" w:rsidR="00000000" w:rsidRPr="00000000">
        <w:rPr>
          <w:rFonts w:ascii="Helvetica Neue" w:cs="Helvetica Neue" w:eastAsia="Helvetica Neue" w:hAnsi="Helvetica Neue"/>
          <w:rtl w:val="0"/>
        </w:rPr>
        <w:t xml:space="preserve">premieres on</w:t>
      </w:r>
      <w:r w:rsidDel="00000000" w:rsidR="00000000" w:rsidRPr="00000000">
        <w:rPr>
          <w:rFonts w:ascii="Helvetica Neue" w:cs="Helvetica Neue" w:eastAsia="Helvetica Neue" w:hAnsi="Helvetica Neue"/>
          <w:i w:val="1"/>
          <w:rtl w:val="0"/>
        </w:rPr>
        <w:t xml:space="preserve"> Independent Lens</w:t>
      </w:r>
      <w:r w:rsidDel="00000000" w:rsidR="00000000" w:rsidRPr="00000000">
        <w:rPr>
          <w:rFonts w:ascii="Helvetica Neue" w:cs="Helvetica Neue" w:eastAsia="Helvetica Neue" w:hAnsi="Helvetica Neue"/>
          <w:rtl w:val="0"/>
        </w:rPr>
        <w:t xml:space="preserve"> Monday, November 18, tune in or stream, at 10:30p (</w:t>
      </w:r>
      <w:hyperlink r:id="rId7">
        <w:r w:rsidDel="00000000" w:rsidR="00000000" w:rsidRPr="00000000">
          <w:rPr>
            <w:rFonts w:ascii="Helvetica Neue" w:cs="Helvetica Neue" w:eastAsia="Helvetica Neue" w:hAnsi="Helvetica Neue"/>
            <w:color w:val="0000ff"/>
            <w:u w:val="single"/>
            <w:rtl w:val="0"/>
          </w:rPr>
          <w:t xml:space="preserve">check local listings</w:t>
        </w:r>
      </w:hyperlink>
      <w:r w:rsidDel="00000000" w:rsidR="00000000" w:rsidRPr="00000000">
        <w:rPr>
          <w:rFonts w:ascii="Helvetica Neue" w:cs="Helvetica Neue" w:eastAsia="Helvetica Neue" w:hAnsi="Helvetica Neue"/>
          <w:rtl w:val="0"/>
        </w:rPr>
        <w:t xml:space="preserve">) on PBS. </w:t>
      </w:r>
    </w:p>
    <w:p w:rsidR="00000000" w:rsidDel="00000000" w:rsidP="00000000" w:rsidRDefault="00000000" w:rsidRPr="00000000" w14:paraId="0000000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4">
      <w:pPr>
        <w:pBdr>
          <w:top w:space="0" w:sz="0" w:val="nil"/>
          <w:left w:space="0" w:sz="0" w:val="nil"/>
          <w:bottom w:color="000000" w:space="1" w:sz="6" w:val="single"/>
          <w:right w:space="0" w:sz="0" w:val="nil"/>
          <w:between w:space="0" w:sz="0" w:val="nil"/>
        </w:pBd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Beneath the mystique of The Hamptons — among the wealthiest zip codes in the United States — lies the little known history of the town's original inhabitants, the Shinnecock Indians. Supplanted by the present-day town of Southampton, members of the Shinnecock Nation were edged off their land, relocated to the impoverished Shinnecock reservation, and condemned to watch their sacred burial grounds plowed to make way for mega-mansions and marquee attractions like the exclusive Shinnecock Hills Golf Club. Determined to make a stand, Shinnecock activists like Rebecca “Becky” Hill-Genia have waged a relentless, impassioned, years-long battle to protect the land and their tribe’s cultural heritage from the ravages of development and displacement. Now both the Shinnecok Nation and town residents face a new challenge; the onslaught of elite newcomers who threaten the very place they intend to cherish. </w:t>
      </w:r>
    </w:p>
    <w:p w:rsidR="00000000" w:rsidDel="00000000" w:rsidP="00000000" w:rsidRDefault="00000000" w:rsidRPr="00000000" w14:paraId="00000005">
      <w:pPr>
        <w:pBdr>
          <w:top w:space="0" w:sz="0" w:val="nil"/>
          <w:left w:space="0" w:sz="0" w:val="nil"/>
          <w:bottom w:color="000000" w:space="1" w:sz="6" w:val="single"/>
          <w:right w:space="0" w:sz="0" w:val="nil"/>
          <w:between w:space="0" w:sz="0" w:val="nil"/>
        </w:pBd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Companion Site: </w:t>
      </w:r>
      <w:hyperlink r:id="rId8">
        <w:r w:rsidDel="00000000" w:rsidR="00000000" w:rsidRPr="00000000">
          <w:rPr>
            <w:rFonts w:ascii="Helvetica Neue" w:cs="Helvetica Neue" w:eastAsia="Helvetica Neue" w:hAnsi="Helvetica Neue"/>
            <w:color w:val="1155cc"/>
            <w:u w:val="single"/>
            <w:rtl w:val="0"/>
          </w:rPr>
          <w:t xml:space="preserve">https://to.pbs.org/313yENB</w:t>
        </w:r>
      </w:hyperlink>
      <w:r w:rsidDel="00000000" w:rsidR="00000000" w:rsidRPr="00000000">
        <w:rPr>
          <w:rFonts w:ascii="Helvetica Neue" w:cs="Helvetica Neue" w:eastAsia="Helvetica Neue" w:hAnsi="Helvetica Neue"/>
          <w:color w:val="222222"/>
          <w:rtl w:val="0"/>
        </w:rPr>
        <w:t xml:space="preserve"> </w:t>
      </w: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Official Hashtag:</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222222"/>
          <w:rtl w:val="0"/>
        </w:rPr>
        <w:t xml:space="preserve">#ConsciencePointPBS </w:t>
      </w: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Streams on PBS Video: </w:t>
      </w:r>
      <w:hyperlink r:id="rId9">
        <w:r w:rsidDel="00000000" w:rsidR="00000000" w:rsidRPr="00000000">
          <w:rPr>
            <w:rFonts w:ascii="Helvetica Neue" w:cs="Helvetica Neue" w:eastAsia="Helvetica Neue" w:hAnsi="Helvetica Neue"/>
            <w:color w:val="1155cc"/>
            <w:u w:val="single"/>
            <w:rtl w:val="0"/>
          </w:rPr>
          <w:t xml:space="preserve">https://to.pbs.org/2wSvRJK</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A">
      <w:pPr>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Social Assets:</w:t>
      </w:r>
    </w:p>
    <w:p w:rsidR="00000000" w:rsidDel="00000000" w:rsidP="00000000" w:rsidRDefault="00000000" w:rsidRPr="00000000" w14:paraId="0000000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Google Drive: </w:t>
      </w:r>
      <w:hyperlink r:id="rId10">
        <w:r w:rsidDel="00000000" w:rsidR="00000000" w:rsidRPr="00000000">
          <w:rPr>
            <w:rFonts w:ascii="Helvetica Neue" w:cs="Helvetica Neue" w:eastAsia="Helvetica Neue" w:hAnsi="Helvetica Neue"/>
            <w:color w:val="1155cc"/>
            <w:u w:val="single"/>
            <w:rtl w:val="0"/>
          </w:rPr>
          <w:t xml:space="preserve">http://bit.ly/2K7wuFt</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E">
      <w:pPr>
        <w:numPr>
          <w:ilvl w:val="0"/>
          <w:numId w:val="1"/>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Web Download: </w:t>
      </w:r>
      <w:hyperlink r:id="rId11">
        <w:r w:rsidDel="00000000" w:rsidR="00000000" w:rsidRPr="00000000">
          <w:rPr>
            <w:rFonts w:ascii="Helvetica Neue" w:cs="Helvetica Neue" w:eastAsia="Helvetica Neue" w:hAnsi="Helvetica Neue"/>
            <w:color w:val="1155cc"/>
            <w:u w:val="single"/>
            <w:rtl w:val="0"/>
          </w:rPr>
          <w:t xml:space="preserve">https://to.pbs.org/2wPovab</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F">
      <w:pPr>
        <w:rPr>
          <w:rFonts w:ascii="Helvetica Neue" w:cs="Helvetica Neue" w:eastAsia="Helvetica Neue" w:hAnsi="Helvetica Neue"/>
          <w:u w:val="single"/>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FACEBOOK:</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276"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Shinnecock Hills Golf Club in The Hamptons. Few will have any idea that the pristine course was literally carved out of The Shinnecock Indian Nation burial site. @consciencepointfilm premieres Monday, November 18 on @PBS. Tune in or stream. </w:t>
      </w:r>
      <w:hyperlink r:id="rId12">
        <w:r w:rsidDel="00000000" w:rsidR="00000000" w:rsidRPr="00000000">
          <w:rPr>
            <w:rFonts w:ascii="Helvetica Neue" w:cs="Helvetica Neue" w:eastAsia="Helvetica Neue" w:hAnsi="Helvetica Neue"/>
            <w:color w:val="1155cc"/>
            <w:u w:val="single"/>
            <w:rtl w:val="0"/>
          </w:rPr>
          <w:t xml:space="preserve">https://to.pbs.org/313yENB</w:t>
        </w:r>
      </w:hyperlink>
      <w:r w:rsidDel="00000000" w:rsidR="00000000" w:rsidRPr="00000000">
        <w:rPr>
          <w:rFonts w:ascii="Helvetica Neue" w:cs="Helvetica Neue" w:eastAsia="Helvetica Neue" w:hAnsi="Helvetica Neue"/>
          <w:color w:val="222222"/>
          <w:rtl w:val="0"/>
        </w:rPr>
        <w:t xml:space="preserve"> </w:t>
      </w: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color w:val="222222"/>
        </w:rPr>
      </w:pPr>
      <w:r w:rsidDel="00000000" w:rsidR="00000000" w:rsidRPr="00000000">
        <w:rPr>
          <w:rFonts w:ascii="Helvetica Neue" w:cs="Helvetica Neue" w:eastAsia="Helvetica Neue" w:hAnsi="Helvetica Neue"/>
          <w:rtl w:val="0"/>
        </w:rPr>
        <w:t xml:space="preserve">There are those for whom beautiful places are a commodity - who regard land as raw material to be developed for profit and pleasure. And there are those for whom land means community, belonging, heritage and home. @consciencepointfilm premieres Monday, November 18 on @PBS. Tune in or stream. </w:t>
      </w:r>
      <w:hyperlink r:id="rId13">
        <w:r w:rsidDel="00000000" w:rsidR="00000000" w:rsidRPr="00000000">
          <w:rPr>
            <w:rFonts w:ascii="Helvetica Neue" w:cs="Helvetica Neue" w:eastAsia="Helvetica Neue" w:hAnsi="Helvetica Neue"/>
            <w:color w:val="1155cc"/>
            <w:u w:val="single"/>
            <w:rtl w:val="0"/>
          </w:rPr>
          <w:t xml:space="preserve">https://to.pbs.org/313yENB</w:t>
        </w:r>
      </w:hyperlink>
      <w:r w:rsidDel="00000000" w:rsidR="00000000" w:rsidRPr="00000000">
        <w:rPr>
          <w:rFonts w:ascii="Helvetica Neue" w:cs="Helvetica Neue" w:eastAsia="Helvetica Neue" w:hAnsi="Helvetica Neue"/>
          <w:color w:val="222222"/>
          <w:rtl w:val="0"/>
        </w:rPr>
        <w:t xml:space="preserve"> </w:t>
      </w:r>
    </w:p>
    <w:p w:rsidR="00000000" w:rsidDel="00000000" w:rsidP="00000000" w:rsidRDefault="00000000" w:rsidRPr="00000000" w14:paraId="00000014">
      <w:pPr>
        <w:rPr>
          <w:rFonts w:ascii="Helvetica Neue" w:cs="Helvetica Neue" w:eastAsia="Helvetica Neue" w:hAnsi="Helvetica Neue"/>
          <w:color w:val="222222"/>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16">
      <w:pP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Crosspost our videos by going to Publishing Tools &gt; Videos You Can Crosspost. Not whitelisted as an Indie Lens Facebook crossposting partner? Email </w:t>
      </w:r>
      <w:hyperlink r:id="rId14">
        <w:r w:rsidDel="00000000" w:rsidR="00000000" w:rsidRPr="00000000">
          <w:rPr>
            <w:rFonts w:ascii="Helvetica Neue" w:cs="Helvetica Neue" w:eastAsia="Helvetica Neue" w:hAnsi="Helvetica Neue"/>
            <w:i w:val="1"/>
            <w:color w:val="0000ff"/>
            <w:u w:val="single"/>
            <w:rtl w:val="0"/>
          </w:rPr>
          <w:t xml:space="preserve">aldo.mora-blanco@itvs.org</w:t>
        </w:r>
      </w:hyperlink>
      <w:r w:rsidDel="00000000" w:rsidR="00000000" w:rsidRPr="00000000">
        <w:rPr>
          <w:rtl w:val="0"/>
        </w:rPr>
      </w:r>
    </w:p>
    <w:p w:rsidR="00000000" w:rsidDel="00000000" w:rsidP="00000000" w:rsidRDefault="00000000" w:rsidRPr="00000000" w14:paraId="00000018">
      <w:pPr>
        <w:pBdr>
          <w:bottom w:color="000000" w:space="1" w:sz="6" w:val="single"/>
        </w:pBd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TWITTER:</w:t>
      </w: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Shinnecock Hills Golf Club in The Hamptons. Few people know that the pristine course was literally carved out of The Shinnecock Indian Nation burial site. #ConsciencePointPBS premieres Monday, November 18 on @PBS. Tune in or stream. </w:t>
      </w:r>
      <w:hyperlink r:id="rId15">
        <w:r w:rsidDel="00000000" w:rsidR="00000000" w:rsidRPr="00000000">
          <w:rPr>
            <w:rFonts w:ascii="Helvetica Neue" w:cs="Helvetica Neue" w:eastAsia="Helvetica Neue" w:hAnsi="Helvetica Neue"/>
            <w:color w:val="1155cc"/>
            <w:u w:val="single"/>
            <w:rtl w:val="0"/>
          </w:rPr>
          <w:t xml:space="preserve">https://to.pbs.org/313yENB</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are those for whom beautiful places are a commodity. And there are those for whom land means community, belonging, heritage and home. #ConsciencePointPBS premieres Monday, November 18 on @PBS. Tune in or stream. </w:t>
      </w:r>
      <w:hyperlink r:id="rId16">
        <w:r w:rsidDel="00000000" w:rsidR="00000000" w:rsidRPr="00000000">
          <w:rPr>
            <w:rFonts w:ascii="Helvetica Neue" w:cs="Helvetica Neue" w:eastAsia="Helvetica Neue" w:hAnsi="Helvetica Neue"/>
            <w:color w:val="1155cc"/>
            <w:u w:val="single"/>
            <w:rtl w:val="0"/>
          </w:rPr>
          <w:t xml:space="preserve">https://to.pbs.org/313yENB</w:t>
        </w:r>
      </w:hyperlink>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strike w:val="1"/>
        </w:rPr>
      </w:pPr>
      <w:r w:rsidDel="00000000" w:rsidR="00000000" w:rsidRPr="00000000">
        <w:rPr>
          <w:rFonts w:ascii="Helvetica Neue" w:cs="Helvetica Neue" w:eastAsia="Helvetica Neue" w:hAnsi="Helvetica Neue"/>
          <w:rtl w:val="0"/>
        </w:rPr>
        <w:t xml:space="preserve">Beneath the mystique of The Hamptons — among the wealthiest zip codes in the United States — lies the history of the town's original inhabitants, The Shinnecock Indian Nation. #ConsciencePointPBS premieres Monday, November 18 on @PBS. Tune in or stream. </w:t>
      </w:r>
      <w:hyperlink r:id="rId17">
        <w:r w:rsidDel="00000000" w:rsidR="00000000" w:rsidRPr="00000000">
          <w:rPr>
            <w:rFonts w:ascii="Helvetica Neue" w:cs="Helvetica Neue" w:eastAsia="Helvetica Neue" w:hAnsi="Helvetica Neue"/>
            <w:color w:val="1155cc"/>
            <w:u w:val="single"/>
            <w:rtl w:val="0"/>
          </w:rPr>
          <w:t xml:space="preserve">https://to.pbs.org/313yENB</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strike w:val="1"/>
          <w:rtl w:val="0"/>
        </w:rPr>
        <w:t xml:space="preserve"> </w:t>
      </w:r>
    </w:p>
    <w:p w:rsidR="00000000" w:rsidDel="00000000" w:rsidP="00000000" w:rsidRDefault="00000000" w:rsidRPr="00000000" w14:paraId="0000002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pBdr>
          <w:bottom w:color="000000" w:space="1" w:sz="6" w:val="single"/>
        </w:pBd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INSTAGRAM:</w:t>
      </w:r>
    </w:p>
    <w:p w:rsidR="00000000" w:rsidDel="00000000" w:rsidP="00000000" w:rsidRDefault="00000000" w:rsidRPr="00000000" w14:paraId="00000025">
      <w:pPr>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Monday, November 18 on #IndieLensPBS. Tune in or stream. [Link in @IndependentLens bio]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276"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rtl w:val="0"/>
        </w:rPr>
        <w:t xml:space="preserve">Shinnecock Hills Golf Club in The Hamptons. Few will have any idea that the pristine course was literally carved out of The Shinnecock Indian Nation burial site. #ConsciencePointPBS premieres on @PBS. </w:t>
      </w:r>
      <w:r w:rsidDel="00000000" w:rsidR="00000000" w:rsidRPr="00000000">
        <w:rPr>
          <w:rtl w:val="0"/>
        </w:rPr>
      </w:r>
    </w:p>
    <w:p w:rsidR="00000000" w:rsidDel="00000000" w:rsidP="00000000" w:rsidRDefault="00000000" w:rsidRPr="00000000" w14:paraId="00000028">
      <w:pPr>
        <w:rPr>
          <w:rFonts w:ascii="Helvetica Neue" w:cs="Helvetica Neue" w:eastAsia="Helvetica Neue" w:hAnsi="Helvetica Neue"/>
          <w:color w:val="141823"/>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color w:val="141823"/>
        </w:rPr>
      </w:pP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color w:val="141823"/>
        </w:rPr>
      </w:pP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color w:val="141823"/>
        </w:rPr>
      </w:pPr>
      <w:r w:rsidDel="00000000" w:rsidR="00000000" w:rsidRPr="00000000">
        <w:rPr>
          <w:rtl w:val="0"/>
        </w:rPr>
      </w:r>
    </w:p>
    <w:p w:rsidR="00000000" w:rsidDel="00000000" w:rsidP="00000000" w:rsidRDefault="00000000" w:rsidRPr="00000000" w14:paraId="0000002C">
      <w:pPr>
        <w:rPr>
          <w:sz w:val="26"/>
          <w:szCs w:val="26"/>
        </w:rPr>
      </w:pP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5840" w:w="12240"/>
      <w:pgMar w:bottom="1440" w:top="5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pos="4320"/>
        <w:tab w:val="right" w:pos="8640"/>
      </w:tabs>
      <w:spacing w:before="720" w:lineRule="auto"/>
      <w:rPr/>
    </w:pPr>
    <w:r w:rsidDel="00000000" w:rsidR="00000000" w:rsidRPr="00000000">
      <w:rPr>
        <w:rtl w:val="0"/>
      </w:rPr>
      <w:tab/>
    </w:r>
    <w:r w:rsidDel="00000000" w:rsidR="00000000" w:rsidRPr="00000000">
      <w:rPr/>
      <w:drawing>
        <wp:inline distB="0" distT="0" distL="0" distR="0">
          <wp:extent cx="1066800" cy="609600"/>
          <wp:effectExtent b="0" l="0" r="0" t="0"/>
          <wp:docPr descr="IL_logo_wine_gray_PMS_H_l" id="2" name="image1.jpg"/>
          <a:graphic>
            <a:graphicData uri="http://schemas.openxmlformats.org/drawingml/2006/picture">
              <pic:pic>
                <pic:nvPicPr>
                  <pic:cNvPr descr="IL_logo_wine_gray_PMS_H_l" id="0" name="image1.jpg"/>
                  <pic:cNvPicPr preferRelativeResize="0"/>
                </pic:nvPicPr>
                <pic:blipFill>
                  <a:blip r:embed="rId1"/>
                  <a:srcRect b="0" l="0" r="0" t="0"/>
                  <a:stretch>
                    <a:fillRect/>
                  </a:stretch>
                </pic:blipFill>
                <pic:spPr>
                  <a:xfrm>
                    <a:off x="0" y="0"/>
                    <a:ext cx="1066800" cy="609600"/>
                  </a:xfrm>
                  <a:prstGeom prst="rect"/>
                  <a:ln/>
                </pic:spPr>
              </pic:pic>
            </a:graphicData>
          </a:graphic>
        </wp:inline>
      </w:drawing>
    </w:r>
    <w:r w:rsidDel="00000000" w:rsidR="00000000" w:rsidRPr="00000000">
      <w:rPr>
        <w:rtl w:val="0"/>
      </w:rPr>
      <w:tab/>
    </w:r>
  </w:p>
  <w:p w:rsidR="00000000" w:rsidDel="00000000" w:rsidP="00000000" w:rsidRDefault="00000000" w:rsidRPr="00000000" w14:paraId="0000002E">
    <w:pPr>
      <w:tabs>
        <w:tab w:val="center" w:pos="4320"/>
        <w:tab w:val="right" w:pos="8640"/>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pos="4680"/>
        <w:tab w:val="right" w:pos="9360"/>
      </w:tabs>
      <w:spacing w:before="720" w:lineRule="auto"/>
      <w:rPr/>
    </w:pPr>
    <w:r w:rsidDel="00000000" w:rsidR="00000000" w:rsidRPr="00000000">
      <w:rPr>
        <w:rtl w:val="0"/>
      </w:rPr>
      <w:t xml:space="preserve">[Type text]</w:t>
      <w:tab/>
      <w:t xml:space="preserve">[Type text]</w:t>
      <w:tab/>
      <w:t xml:space="preserve">[Type text]</w:t>
    </w:r>
  </w:p>
  <w:p w:rsidR="00000000" w:rsidDel="00000000" w:rsidP="00000000" w:rsidRDefault="00000000" w:rsidRPr="00000000" w14:paraId="00000033">
    <w:pPr>
      <w:tabs>
        <w:tab w:val="center" w:pos="4320"/>
        <w:tab w:val="right" w:pos="864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Bdr>
          <w:top w:color="000000" w:space="0" w:sz="0" w:val="none"/>
          <w:left w:color="000000" w:space="0" w:sz="0" w:val="none"/>
          <w:bottom w:color="000000" w:space="0" w:sz="0" w:val="none"/>
          <w:right w:color="000000" w:space="0" w:sz="0" w:val="none"/>
          <w:between w:color="000000" w:space="0" w:sz="0" w:val="none"/>
        </w:pBd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pacing w:before="200" w:line="276" w:lineRule="auto"/>
    </w:pPr>
    <w:rPr>
      <w:rFonts w:ascii="Trebuchet MS" w:cs="Trebuchet MS" w:eastAsia="Trebuchet MS" w:hAnsi="Trebuchet MS"/>
      <w:color w:val="00000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pacing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pBdr>
        <w:top w:space="0" w:sz="0" w:val="nil"/>
        <w:left w:space="0" w:sz="0" w:val="nil"/>
        <w:bottom w:space="0" w:sz="0" w:val="nil"/>
        <w:right w:space="0" w:sz="0" w:val="nil"/>
        <w:between w:space="0" w:sz="0" w:val="nil"/>
      </w:pBdr>
      <w:spacing w:before="160" w:line="276" w:lineRule="auto"/>
    </w:pPr>
    <w:rPr>
      <w:rFonts w:ascii="Trebuchet MS" w:cs="Trebuchet MS" w:eastAsia="Trebuchet MS" w:hAnsi="Trebuchet MS"/>
      <w:b w:val="1"/>
      <w:color w:val="666666"/>
    </w:rPr>
  </w:style>
  <w:style w:type="paragraph" w:styleId="Heading4">
    <w:name w:val="heading 4"/>
    <w:basedOn w:val="Normal"/>
    <w:next w:val="Normal"/>
    <w:pPr>
      <w:pBdr>
        <w:top w:space="0" w:sz="0" w:val="nil"/>
        <w:left w:space="0" w:sz="0" w:val="nil"/>
        <w:bottom w:space="0" w:sz="0" w:val="nil"/>
        <w:right w:space="0" w:sz="0" w:val="nil"/>
        <w:between w:space="0" w:sz="0" w:val="nil"/>
      </w:pBdr>
      <w:spacing w:before="160" w:line="276" w:lineRule="auto"/>
    </w:pPr>
    <w:rPr>
      <w:rFonts w:ascii="Trebuchet MS" w:cs="Trebuchet MS" w:eastAsia="Trebuchet MS" w:hAnsi="Trebuchet MS"/>
      <w:color w:val="666666"/>
      <w:sz w:val="22"/>
      <w:szCs w:val="22"/>
      <w:u w:val="single"/>
    </w:rPr>
  </w:style>
  <w:style w:type="paragraph" w:styleId="Heading5">
    <w:name w:val="heading 5"/>
    <w:basedOn w:val="Normal"/>
    <w:next w:val="Normal"/>
    <w:pPr>
      <w:pBdr>
        <w:top w:space="0" w:sz="0" w:val="nil"/>
        <w:left w:space="0" w:sz="0" w:val="nil"/>
        <w:bottom w:space="0" w:sz="0" w:val="nil"/>
        <w:right w:space="0" w:sz="0" w:val="nil"/>
        <w:between w:space="0" w:sz="0" w:val="nil"/>
      </w:pBdr>
      <w:spacing w:before="160" w:line="276" w:lineRule="auto"/>
    </w:pPr>
    <w:rPr>
      <w:rFonts w:ascii="Trebuchet MS" w:cs="Trebuchet MS" w:eastAsia="Trebuchet MS" w:hAnsi="Trebuchet MS"/>
      <w:color w:val="666666"/>
      <w:sz w:val="22"/>
      <w:szCs w:val="22"/>
    </w:rPr>
  </w:style>
  <w:style w:type="paragraph" w:styleId="Heading6">
    <w:name w:val="heading 6"/>
    <w:basedOn w:val="Normal"/>
    <w:next w:val="Normal"/>
    <w:pPr>
      <w:pBdr>
        <w:top w:space="0" w:sz="0" w:val="nil"/>
        <w:left w:space="0" w:sz="0" w:val="nil"/>
        <w:bottom w:space="0" w:sz="0" w:val="nil"/>
        <w:right w:space="0" w:sz="0" w:val="nil"/>
        <w:between w:space="0" w:sz="0" w:val="nil"/>
      </w:pBdr>
      <w:spacing w:before="160" w:line="276" w:lineRule="auto"/>
    </w:pPr>
    <w:rPr>
      <w:rFonts w:ascii="Trebuchet MS" w:cs="Trebuchet MS" w:eastAsia="Trebuchet MS" w:hAnsi="Trebuchet MS"/>
      <w:i w:val="1"/>
      <w:color w:val="666666"/>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pacing w:line="276" w:lineRule="auto"/>
    </w:pPr>
    <w:rPr>
      <w:rFonts w:ascii="Trebuchet MS" w:cs="Trebuchet MS" w:eastAsia="Trebuchet MS" w:hAnsi="Trebuchet MS"/>
      <w:color w:val="000000"/>
      <w:sz w:val="42"/>
      <w:szCs w:val="42"/>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200" w:line="276"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s://to.pbs.org/2wPovab" TargetMode="External"/><Relationship Id="rId22" Type="http://schemas.openxmlformats.org/officeDocument/2006/relationships/footer" Target="footer2.xml"/><Relationship Id="rId10" Type="http://schemas.openxmlformats.org/officeDocument/2006/relationships/hyperlink" Target="http://bit.ly/2K7wuFt" TargetMode="External"/><Relationship Id="rId21" Type="http://schemas.openxmlformats.org/officeDocument/2006/relationships/footer" Target="footer1.xml"/><Relationship Id="rId13" Type="http://schemas.openxmlformats.org/officeDocument/2006/relationships/hyperlink" Target="https://to.pbs.org/313yENB" TargetMode="External"/><Relationship Id="rId12" Type="http://schemas.openxmlformats.org/officeDocument/2006/relationships/hyperlink" Target="https://to.pbs.org/313yENB" TargetMode="Externa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o.pbs.org/2wSvRJK" TargetMode="External"/><Relationship Id="rId15" Type="http://schemas.openxmlformats.org/officeDocument/2006/relationships/hyperlink" Target="https://to.pbs.org/313yENB" TargetMode="External"/><Relationship Id="rId14" Type="http://schemas.openxmlformats.org/officeDocument/2006/relationships/hyperlink" Target="mailto:aldo.mora-blanco@itvs.org" TargetMode="External"/><Relationship Id="rId17" Type="http://schemas.openxmlformats.org/officeDocument/2006/relationships/hyperlink" Target="https://to.pbs.org/313yENB" TargetMode="External"/><Relationship Id="rId16" Type="http://schemas.openxmlformats.org/officeDocument/2006/relationships/hyperlink" Target="https://to.pbs.org/313yENB"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2.png"/><Relationship Id="rId18" Type="http://schemas.openxmlformats.org/officeDocument/2006/relationships/header" Target="header1.xml"/><Relationship Id="rId7" Type="http://schemas.openxmlformats.org/officeDocument/2006/relationships/hyperlink" Target="https://to.pbs.org/2wPAYe0" TargetMode="External"/><Relationship Id="rId8" Type="http://schemas.openxmlformats.org/officeDocument/2006/relationships/hyperlink" Target="https://to.pbs.org/313yEN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