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53125" cy="3524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60855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6F193E"/>
                        </a:solidFill>
                        <a:ln cap="flat" cmpd="sng" w="9525">
                          <a:solidFill>
                            <a:srgbClr val="6F193E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sx="1000" rotWithShape="0" sy="100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bas Neue" w:cs="Bebas Neue" w:eastAsia="Bebas Neue" w:hAnsi="Bebas Neue"/>
                                <w:b w:val="0"/>
                                <w:i w:val="0"/>
                                <w:smallCaps w:val="0"/>
                                <w:strike w:val="0"/>
                                <w:color w:val="a0a1a2"/>
                                <w:sz w:val="40"/>
                                <w:vertAlign w:val="baseline"/>
                              </w:rPr>
                              <w:t xml:space="preserve">SOCIAL MEDIA TOOLKIT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53125" cy="3524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The Interpreters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premieres on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 Independent Lens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Monday, Nov 11, tune in or stream, at 10p (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ff"/>
            <w:u w:val="single"/>
            <w:rtl w:val="0"/>
          </w:rPr>
          <w:t xml:space="preserve">check local listings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) on PBS. 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Afghan and Iraqi interpreters risked their lives aiding American troops. The U.S. responded by instituting a program for fast-tracked Special Immigrant Visas (SIVs). However, years after applying, many interpreters were still waiting for a response; risking their and their family’s lives everyday, moving from one safe house to another, and concealing their identities from friends and strangers alike.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Companion Site: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https://to.pbs.org/2K2uAWM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Official Hashtag: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#InterpretersFilmPBS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Streams on PBS Video: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https://to.pbs.org/2wSvRJK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Social Assets: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Google Drive: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http://bit.ly/2K1X8zL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Web Download: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https://to.pbs.org/2wPovab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FACEBOOK: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More than 50,000 local interpreters helped protect American troops on the ground in Iraq and Afghanistan. Some have reached safety. Others are stuck in hiding — struggling for safety in the aftermath of war. @interpreterdoc premieres Monday, November 11 on @PBS. Tune in or stream. </w:t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https://to.pbs.org/2K2uAWM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</w:t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Crosspost our videos by going to Publishing Tools &gt; Videos You Can Crosspost. Not whitelisted as an Indie Lens Facebook crossposting partner? Email </w:t>
      </w:r>
      <w:hyperlink r:id="rId13">
        <w:r w:rsidDel="00000000" w:rsidR="00000000" w:rsidRPr="00000000">
          <w:rPr>
            <w:rFonts w:ascii="Helvetica Neue" w:cs="Helvetica Neue" w:eastAsia="Helvetica Neue" w:hAnsi="Helvetica Neue"/>
            <w:i w:val="1"/>
            <w:color w:val="0000ff"/>
            <w:u w:val="single"/>
            <w:rtl w:val="0"/>
          </w:rPr>
          <w:t xml:space="preserve">aldo.mora-blanco@itvs.org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6" w:val="single"/>
        </w:pBd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TWITTER:</w:t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More than 50K local interpreters helped protect American troops. Some have reached safety. Others are stuck in hiding — struggling for safety in the aftermath of war. </w:t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#InterpretersFilmPBS premieres Monday, November 11 on @PBS. Tune in or stream.  </w:t>
      </w:r>
      <w:hyperlink r:id="rId14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https://to.pbs.org/2K2uAWM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1" w:sz="6" w:val="single"/>
        </w:pBd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6" w:val="single"/>
        </w:pBd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Hope dwindles for the thousands of interpreters seeking survival as a reward for their sacrifice to America. #InterpretersFilmPBS premieres Monday, November 11 on @PBS. Tune in or stream.  </w:t>
      </w:r>
      <w:hyperlink r:id="rId15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https://to.pbs.org/2K2uAWM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pBdr>
          <w:bottom w:color="000000" w:space="1" w:sz="6" w:val="single"/>
        </w:pBd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bottom w:color="000000" w:space="1" w:sz="6" w:val="single"/>
        </w:pBd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Follow the stories of interpreters who face the impossible decision of waiting for paperwork that may never materialize. #InterpretersFilmPBS premieres Monday, November 11 on @PBS. Tune in or stream.  </w:t>
      </w:r>
      <w:hyperlink r:id="rId16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https://to.pbs.org/2K2uAWM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</w:t>
      </w:r>
    </w:p>
    <w:p w:rsidR="00000000" w:rsidDel="00000000" w:rsidP="00000000" w:rsidRDefault="00000000" w:rsidRPr="00000000" w14:paraId="0000001F">
      <w:pPr>
        <w:pBdr>
          <w:bottom w:color="000000" w:space="1" w:sz="6" w:val="single"/>
        </w:pBd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INSTAGRAM:</w:t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Monday, November 11 on #IndieLensPBS. Tune in or stream. [Link in @IndependentLens bio] </w:t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More than 50,000 local #interpreters helped protect American troops. Some have reached safety. Others are stuck in hiding — struggling for safety in the aftermath of war. Follow the stories of interpreters who face the impossible decision of waiting for paperwork that may never materialize.</w:t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color w:val="141823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#InterpretersFilmPBS premieres on @PBS.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color w:val="1418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color w:val="1418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color w:val="1418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color w:val="1418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headerReference r:id="rId19" w:type="even"/>
      <w:footerReference r:id="rId20" w:type="default"/>
      <w:footerReference r:id="rId21" w:type="first"/>
      <w:footerReference r:id="rId22" w:type="even"/>
      <w:pgSz w:h="15840" w:w="12240"/>
      <w:pgMar w:bottom="1440" w:top="5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pos="4320"/>
        <w:tab w:val="right" w:pos="8640"/>
      </w:tabs>
      <w:spacing w:before="720" w:lineRule="auto"/>
      <w:rPr/>
    </w:pPr>
    <w:r w:rsidDel="00000000" w:rsidR="00000000" w:rsidRPr="00000000">
      <w:rPr>
        <w:rtl w:val="0"/>
      </w:rPr>
      <w:tab/>
    </w:r>
    <w:r w:rsidDel="00000000" w:rsidR="00000000" w:rsidRPr="00000000">
      <w:rPr/>
      <w:drawing>
        <wp:inline distB="0" distT="0" distL="0" distR="0">
          <wp:extent cx="1066800" cy="609600"/>
          <wp:effectExtent b="0" l="0" r="0" t="0"/>
          <wp:docPr descr="IL_logo_wine_gray_PMS_H_l" id="2" name="image2.jpg"/>
          <a:graphic>
            <a:graphicData uri="http://schemas.openxmlformats.org/drawingml/2006/picture">
              <pic:pic>
                <pic:nvPicPr>
                  <pic:cNvPr descr="IL_logo_wine_gray_PMS_H_l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68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</w:r>
  </w:p>
  <w:p w:rsidR="00000000" w:rsidDel="00000000" w:rsidP="00000000" w:rsidRDefault="00000000" w:rsidRPr="00000000" w14:paraId="0000002B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center" w:pos="4680"/>
        <w:tab w:val="right" w:pos="9360"/>
      </w:tabs>
      <w:spacing w:before="720" w:lineRule="auto"/>
      <w:rPr/>
    </w:pPr>
    <w:r w:rsidDel="00000000" w:rsidR="00000000" w:rsidRPr="00000000">
      <w:rPr>
        <w:rtl w:val="0"/>
      </w:rPr>
      <w:t xml:space="preserve">[Type text]</w:t>
      <w:tab/>
      <w:t xml:space="preserve">[Type text]</w:t>
      <w:tab/>
      <w:t xml:space="preserve">[Type text]</w:t>
    </w:r>
  </w:p>
  <w:p w:rsidR="00000000" w:rsidDel="00000000" w:rsidP="00000000" w:rsidRDefault="00000000" w:rsidRPr="00000000" w14:paraId="00000030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200" w:line="276" w:lineRule="auto"/>
    </w:pPr>
    <w:rPr>
      <w:rFonts w:ascii="Trebuchet MS" w:cs="Trebuchet MS" w:eastAsia="Trebuchet MS" w:hAnsi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160" w:line="276" w:lineRule="auto"/>
    </w:pPr>
    <w:rPr>
      <w:rFonts w:ascii="Trebuchet MS" w:cs="Trebuchet MS" w:eastAsia="Trebuchet MS" w:hAnsi="Trebuchet MS"/>
      <w:b w:val="1"/>
      <w:color w:val="666666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160" w:line="276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160" w:line="276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160" w:line="276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</w:pPr>
    <w:rPr>
      <w:rFonts w:ascii="Trebuchet MS" w:cs="Trebuchet MS" w:eastAsia="Trebuchet MS" w:hAnsi="Trebuchet MS"/>
      <w:color w:val="000000"/>
      <w:sz w:val="42"/>
      <w:szCs w:val="4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to.pbs.org/2wPovab" TargetMode="External"/><Relationship Id="rId22" Type="http://schemas.openxmlformats.org/officeDocument/2006/relationships/footer" Target="footer3.xml"/><Relationship Id="rId10" Type="http://schemas.openxmlformats.org/officeDocument/2006/relationships/hyperlink" Target="http://bit.ly/2K1X8zL" TargetMode="External"/><Relationship Id="rId21" Type="http://schemas.openxmlformats.org/officeDocument/2006/relationships/footer" Target="footer2.xml"/><Relationship Id="rId13" Type="http://schemas.openxmlformats.org/officeDocument/2006/relationships/hyperlink" Target="mailto:aldo.mora-blanco@itvs.org" TargetMode="External"/><Relationship Id="rId12" Type="http://schemas.openxmlformats.org/officeDocument/2006/relationships/hyperlink" Target="https://to.pbs.org/2K2uAW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o.pbs.org/2wSvRJK" TargetMode="External"/><Relationship Id="rId15" Type="http://schemas.openxmlformats.org/officeDocument/2006/relationships/hyperlink" Target="https://to.pbs.org/2K2uAWM" TargetMode="External"/><Relationship Id="rId14" Type="http://schemas.openxmlformats.org/officeDocument/2006/relationships/hyperlink" Target="https://to.pbs.org/2K2uAWM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to.pbs.org/2K2uAWM" TargetMode="External"/><Relationship Id="rId5" Type="http://schemas.openxmlformats.org/officeDocument/2006/relationships/styles" Target="styles.xml"/><Relationship Id="rId19" Type="http://schemas.openxmlformats.org/officeDocument/2006/relationships/header" Target="header3.xml"/><Relationship Id="rId6" Type="http://schemas.openxmlformats.org/officeDocument/2006/relationships/image" Target="media/image1.png"/><Relationship Id="rId18" Type="http://schemas.openxmlformats.org/officeDocument/2006/relationships/header" Target="header2.xml"/><Relationship Id="rId7" Type="http://schemas.openxmlformats.org/officeDocument/2006/relationships/hyperlink" Target="https://to.pbs.org/2wPAYe0" TargetMode="External"/><Relationship Id="rId8" Type="http://schemas.openxmlformats.org/officeDocument/2006/relationships/hyperlink" Target="https://to.pbs.org/2K2uAW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